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74" w:rsidRPr="00E431CF" w:rsidRDefault="00EB7074" w:rsidP="00E431CF">
      <w:pPr>
        <w:spacing w:after="315" w:line="20" w:lineRule="atLeast"/>
        <w:contextualSpacing/>
        <w:jc w:val="center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E431CF">
        <w:rPr>
          <w:rFonts w:ascii="Segoe UI" w:eastAsia="Times New Roman" w:hAnsi="Segoe UI" w:cs="Segoe UI"/>
          <w:b/>
          <w:bCs/>
          <w:sz w:val="27"/>
          <w:szCs w:val="27"/>
          <w:lang w:eastAsia="ru-RU"/>
        </w:rPr>
        <w:t>Перечень банков данных, реестров, регистров, </w:t>
      </w:r>
      <w:r w:rsidRPr="00E431CF">
        <w:rPr>
          <w:rFonts w:ascii="Segoe UI" w:eastAsia="Times New Roman" w:hAnsi="Segoe UI" w:cs="Segoe UI"/>
          <w:b/>
          <w:bCs/>
          <w:sz w:val="27"/>
          <w:szCs w:val="27"/>
          <w:lang w:eastAsia="ru-RU"/>
        </w:rPr>
        <w:br/>
        <w:t xml:space="preserve">находящихся в ведении администрации </w:t>
      </w:r>
      <w:r w:rsidR="00E431CF">
        <w:rPr>
          <w:rFonts w:ascii="Segoe UI" w:eastAsia="Times New Roman" w:hAnsi="Segoe UI" w:cs="Segoe UI"/>
          <w:b/>
          <w:bCs/>
          <w:sz w:val="27"/>
          <w:szCs w:val="27"/>
          <w:lang w:eastAsia="ru-RU"/>
        </w:rPr>
        <w:t xml:space="preserve">Потюкановского </w:t>
      </w:r>
      <w:r w:rsidRPr="00E431CF">
        <w:rPr>
          <w:rFonts w:ascii="Segoe UI" w:eastAsia="Times New Roman" w:hAnsi="Segoe UI" w:cs="Segoe UI"/>
          <w:b/>
          <w:bCs/>
          <w:sz w:val="27"/>
          <w:szCs w:val="27"/>
          <w:lang w:eastAsia="ru-RU"/>
        </w:rPr>
        <w:t xml:space="preserve"> сельсовета, подведомственных учреждений</w:t>
      </w:r>
    </w:p>
    <w:p w:rsidR="00B9720C" w:rsidRDefault="00B9720C" w:rsidP="00EB7074">
      <w:pPr>
        <w:spacing w:after="315" w:line="390" w:lineRule="atLeast"/>
        <w:rPr>
          <w:rFonts w:ascii="Segoe UI" w:eastAsia="Times New Roman" w:hAnsi="Segoe UI" w:cs="Segoe UI"/>
          <w:b/>
          <w:bCs/>
          <w:sz w:val="27"/>
          <w:szCs w:val="27"/>
          <w:lang w:eastAsia="ru-RU"/>
        </w:rPr>
      </w:pPr>
    </w:p>
    <w:p w:rsidR="00EB7074" w:rsidRPr="00334559" w:rsidRDefault="00EB7074" w:rsidP="00B9720C">
      <w:pPr>
        <w:spacing w:after="315" w:line="390" w:lineRule="atLeast"/>
        <w:jc w:val="center"/>
        <w:rPr>
          <w:rFonts w:ascii="Segoe UI" w:eastAsia="Times New Roman" w:hAnsi="Segoe UI" w:cs="Segoe UI"/>
          <w:sz w:val="27"/>
          <w:szCs w:val="27"/>
          <w:lang w:eastAsia="ru-RU"/>
        </w:rPr>
      </w:pPr>
      <w:bookmarkStart w:id="0" w:name="_GoBack"/>
      <w:bookmarkEnd w:id="0"/>
      <w:r w:rsidRPr="00334559">
        <w:rPr>
          <w:rFonts w:ascii="Segoe UI" w:eastAsia="Times New Roman" w:hAnsi="Segoe UI" w:cs="Segoe UI"/>
          <w:b/>
          <w:bCs/>
          <w:sz w:val="27"/>
          <w:szCs w:val="27"/>
          <w:lang w:eastAsia="ru-RU"/>
        </w:rPr>
        <w:t>Информационные системы</w:t>
      </w:r>
    </w:p>
    <w:tbl>
      <w:tblPr>
        <w:tblW w:w="7500" w:type="dxa"/>
        <w:tblBorders>
          <w:top w:val="single" w:sz="6" w:space="0" w:color="EDF1F5"/>
          <w:left w:val="single" w:sz="6" w:space="0" w:color="EDF1F5"/>
          <w:bottom w:val="single" w:sz="6" w:space="0" w:color="EDF1F5"/>
          <w:right w:val="single" w:sz="6" w:space="0" w:color="EDF1F5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74"/>
        <w:gridCol w:w="3426"/>
      </w:tblGrid>
      <w:tr w:rsidR="00334559" w:rsidRPr="00334559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334559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</w:pPr>
            <w:r w:rsidRPr="00334559">
              <w:rPr>
                <w:rFonts w:ascii="Segoe UI" w:eastAsia="Times New Roman" w:hAnsi="Segoe UI" w:cs="Segoe UI"/>
                <w:b/>
                <w:bCs/>
                <w:sz w:val="24"/>
                <w:szCs w:val="24"/>
                <w:lang w:eastAsia="ru-RU"/>
              </w:rPr>
              <w:t>Наименование системы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334559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</w:pPr>
            <w:r w:rsidRPr="00334559">
              <w:rPr>
                <w:rFonts w:ascii="Segoe UI" w:eastAsia="Times New Roman" w:hAnsi="Segoe UI" w:cs="Segoe UI"/>
                <w:b/>
                <w:bCs/>
                <w:sz w:val="24"/>
                <w:szCs w:val="24"/>
                <w:lang w:eastAsia="ru-RU"/>
              </w:rPr>
              <w:t>Функции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Портал Закупок zakupki.gov.ru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Размещение на едином официальном сайте Российской Федерации: www.zakupki.gov.ru заказов на поставки товаров, выполнение работ, оказание услуг для муниципальных нужд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Банк данных «</w:t>
            </w:r>
            <w:proofErr w:type="spell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Похозяйственный</w:t>
            </w:r>
            <w:proofErr w:type="spellEnd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учет»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Ведение учета граждан, хозяйств по сельскому поселению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Портал ССТУ</w:t>
            </w:r>
            <w:proofErr w:type="gram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.Р</w:t>
            </w:r>
            <w:proofErr w:type="gramEnd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Ф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Система электронной отчетности о результатах рассмотрения обращений граждан, организаций, адресованных Президенту РФ и принятых по ним мерам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Государственная программа. Реестр государственных услуг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Содержит сведения о муниципальных услугах, предоставляемых органом местного </w:t>
            </w: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lastRenderedPageBreak/>
              <w:t>самоуправления;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lastRenderedPageBreak/>
              <w:t xml:space="preserve">Программа </w:t>
            </w:r>
            <w:proofErr w:type="spell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ViPNet</w:t>
            </w:r>
            <w:proofErr w:type="spellEnd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Деловая почта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gram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Предназначена</w:t>
            </w:r>
            <w:proofErr w:type="gramEnd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для организации электронного документооборота в защищенной сети </w:t>
            </w:r>
            <w:proofErr w:type="spell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ViPNet</w:t>
            </w:r>
            <w:proofErr w:type="spellEnd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.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Государственная информационная система о государственных и муниципальных платежах, ГИС ГМП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Позволяет работать со всеми видами платежей, предусмотренными федеральным законодательством, просматривать платежи, делать начисления, квитирования.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45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Государственная информационная система «Межведомственная автоматизированная информационная система», ГИС МАИС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315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gram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Предназначена</w:t>
            </w:r>
            <w:proofErr w:type="gramEnd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 для выполнения следующих функций:</w:t>
            </w:r>
          </w:p>
          <w:p w:rsidR="00EB7074" w:rsidRPr="00EB7074" w:rsidRDefault="00EB7074" w:rsidP="00EB7074">
            <w:pPr>
              <w:spacing w:after="315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создание, ведение, редактирование заявок на предоставление государственных услуг в электронном виде;</w:t>
            </w:r>
          </w:p>
          <w:p w:rsidR="00EB7074" w:rsidRPr="00EB7074" w:rsidRDefault="00EB7074" w:rsidP="00EB7074">
            <w:pPr>
              <w:spacing w:after="315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softHyphen/>
              <w:t xml:space="preserve"> хранение документов исполненных заявок, хранение информации по завершенным заявкам;</w:t>
            </w:r>
          </w:p>
          <w:p w:rsidR="00EB7074" w:rsidRPr="00EB7074" w:rsidRDefault="00EB7074" w:rsidP="00EB7074">
            <w:pPr>
              <w:spacing w:after="315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softHyphen/>
              <w:t>работа с межведомственными запросами.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lastRenderedPageBreak/>
              <w:t>Федеральная информационная адресная система, ФИАС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Обеспечивает формирование, ведение и использование государственного адресного реестра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Федеральная государственная информационная система досудебного (внесудебного) обжалования, ФГИС </w:t>
            </w:r>
            <w:proofErr w:type="gramStart"/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ДО</w:t>
            </w:r>
            <w:proofErr w:type="gramEnd"/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Обеспечивает процесс досудебного (внесудебного) обжалования решений и действий (бездействий), совершенных при предоставлении государственных и муниципальных услуг</w:t>
            </w:r>
          </w:p>
        </w:tc>
      </w:tr>
      <w:tr w:rsidR="00EB7074" w:rsidRPr="00EB7074" w:rsidTr="00EB7074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Консультант плюс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EB7074" w:rsidRPr="00EB7074" w:rsidRDefault="00EB7074" w:rsidP="00EB7074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EB7074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Предоставление информационных ресурсов (российские и международные законодательные акты и др.).</w:t>
            </w:r>
          </w:p>
        </w:tc>
      </w:tr>
    </w:tbl>
    <w:p w:rsidR="00630036" w:rsidRDefault="00630036" w:rsidP="00B9720C">
      <w:pPr>
        <w:spacing w:after="315" w:line="390" w:lineRule="atLeast"/>
      </w:pPr>
    </w:p>
    <w:sectPr w:rsidR="00630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7567BA"/>
    <w:multiLevelType w:val="multilevel"/>
    <w:tmpl w:val="41B41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074"/>
    <w:rsid w:val="00334559"/>
    <w:rsid w:val="00630036"/>
    <w:rsid w:val="00826581"/>
    <w:rsid w:val="00B9720C"/>
    <w:rsid w:val="00E431CF"/>
    <w:rsid w:val="00EB7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33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62526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346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445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409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305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dcterms:created xsi:type="dcterms:W3CDTF">2019-07-23T05:50:00Z</dcterms:created>
  <dcterms:modified xsi:type="dcterms:W3CDTF">2019-07-24T04:36:00Z</dcterms:modified>
</cp:coreProperties>
</file>